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78" w:rsidRDefault="00195878" w:rsidP="00195878">
      <w:pPr>
        <w:pStyle w:val="s1"/>
        <w:spacing w:before="0" w:beforeAutospacing="0" w:after="0" w:afterAutospacing="0"/>
        <w:ind w:firstLine="720"/>
        <w:jc w:val="center"/>
        <w:rPr>
          <w:sz w:val="20"/>
          <w:szCs w:val="20"/>
        </w:rPr>
      </w:pPr>
      <w:bookmarkStart w:id="0" w:name="_GoBack"/>
      <w:r>
        <w:rPr>
          <w:rStyle w:val="a3"/>
          <w:sz w:val="27"/>
          <w:szCs w:val="27"/>
        </w:rPr>
        <w:t>Локальные акты МБОУ "СОШ № 15"  по противодействию коррупции:</w:t>
      </w:r>
    </w:p>
    <w:p w:rsidR="00195878" w:rsidRDefault="00195878" w:rsidP="00195878">
      <w:pPr>
        <w:pStyle w:val="s1"/>
        <w:spacing w:before="0" w:beforeAutospacing="0" w:after="0" w:afterAutospacing="0"/>
        <w:ind w:firstLine="72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195878" w:rsidRDefault="00195878" w:rsidP="00195878">
      <w:pPr>
        <w:pStyle w:val="s1"/>
        <w:spacing w:before="0" w:beforeAutospacing="0" w:after="0" w:afterAutospacing="0"/>
        <w:ind w:firstLine="720"/>
        <w:rPr>
          <w:sz w:val="20"/>
          <w:szCs w:val="20"/>
        </w:rPr>
      </w:pPr>
      <w:r w:rsidRPr="00195878">
        <w:rPr>
          <w:sz w:val="20"/>
          <w:szCs w:val="20"/>
        </w:rPr>
        <w:t>https://school15kem.ucoz.ru/index/antikorrupcionnaja_dejatelnost_v_shkole/0-260</w:t>
      </w:r>
    </w:p>
    <w:p w:rsidR="00195878" w:rsidRDefault="00195878" w:rsidP="00195878">
      <w:pPr>
        <w:pStyle w:val="s1"/>
        <w:spacing w:before="0" w:beforeAutospacing="0" w:after="0" w:afterAutospacing="0"/>
        <w:ind w:firstLine="720"/>
        <w:rPr>
          <w:sz w:val="20"/>
          <w:szCs w:val="20"/>
        </w:rPr>
      </w:pPr>
    </w:p>
    <w:p w:rsidR="00195878" w:rsidRDefault="00195878" w:rsidP="00195878">
      <w:pPr>
        <w:pStyle w:val="western"/>
        <w:spacing w:before="0" w:beforeAutospacing="0" w:after="0" w:afterAutospacing="0"/>
        <w:jc w:val="both"/>
      </w:pPr>
      <w:r>
        <w:t xml:space="preserve">- </w:t>
      </w:r>
      <w:hyperlink r:id="rId5" w:history="1">
        <w:r>
          <w:rPr>
            <w:rStyle w:val="a4"/>
            <w:sz w:val="21"/>
            <w:szCs w:val="21"/>
          </w:rPr>
          <w:t>Положение об антикоррупционной политике;</w:t>
        </w:r>
      </w:hyperlink>
    </w:p>
    <w:p w:rsidR="00195878" w:rsidRDefault="00195878" w:rsidP="00195878">
      <w:pPr>
        <w:pStyle w:val="western"/>
        <w:spacing w:before="0" w:beforeAutospacing="0" w:after="0" w:afterAutospacing="0"/>
        <w:jc w:val="both"/>
      </w:pPr>
      <w:r>
        <w:rPr>
          <w:sz w:val="21"/>
          <w:szCs w:val="21"/>
        </w:rPr>
        <w:t xml:space="preserve">- </w:t>
      </w:r>
      <w:hyperlink r:id="rId6" w:history="1">
        <w:r>
          <w:rPr>
            <w:rStyle w:val="a4"/>
            <w:sz w:val="21"/>
            <w:szCs w:val="21"/>
          </w:rPr>
          <w:t>Приказ</w:t>
        </w:r>
        <w:r>
          <w:rPr>
            <w:rStyle w:val="a4"/>
            <w:sz w:val="21"/>
            <w:szCs w:val="21"/>
          </w:rPr>
          <w:t xml:space="preserve"> "О назначении должностного лица ответственного за организацию работы по противодействию коррупции профилактику коррупционных правонарушений"</w:t>
        </w:r>
      </w:hyperlink>
      <w:r>
        <w:rPr>
          <w:sz w:val="21"/>
          <w:szCs w:val="21"/>
        </w:rPr>
        <w:t>;</w:t>
      </w:r>
    </w:p>
    <w:p w:rsidR="00195878" w:rsidRDefault="00195878" w:rsidP="00195878">
      <w:pPr>
        <w:pStyle w:val="western"/>
        <w:spacing w:before="0" w:beforeAutospacing="0" w:after="0" w:afterAutospacing="0"/>
        <w:jc w:val="both"/>
      </w:pPr>
      <w:r>
        <w:rPr>
          <w:sz w:val="21"/>
          <w:szCs w:val="21"/>
        </w:rPr>
        <w:t xml:space="preserve">- </w:t>
      </w:r>
      <w:hyperlink r:id="rId7" w:history="1">
        <w:r>
          <w:rPr>
            <w:rStyle w:val="a4"/>
            <w:sz w:val="21"/>
            <w:szCs w:val="21"/>
          </w:rPr>
          <w:t>Приказ "О создании рабочей группы по противодействию коррупции и урегулированию конфликта интересов"</w:t>
        </w:r>
      </w:hyperlink>
      <w:r>
        <w:rPr>
          <w:sz w:val="21"/>
          <w:szCs w:val="21"/>
        </w:rPr>
        <w:t>;</w:t>
      </w:r>
    </w:p>
    <w:p w:rsidR="00195878" w:rsidRDefault="00195878" w:rsidP="00195878">
      <w:pPr>
        <w:pStyle w:val="western"/>
        <w:spacing w:before="0" w:beforeAutospacing="0" w:after="0" w:afterAutospacing="0"/>
        <w:jc w:val="both"/>
      </w:pPr>
      <w:r>
        <w:rPr>
          <w:sz w:val="21"/>
          <w:szCs w:val="21"/>
        </w:rPr>
        <w:t xml:space="preserve">- </w:t>
      </w:r>
      <w:hyperlink r:id="rId8" w:history="1">
        <w:r>
          <w:rPr>
            <w:rStyle w:val="a4"/>
            <w:sz w:val="21"/>
            <w:szCs w:val="21"/>
          </w:rPr>
          <w:t xml:space="preserve">План работы рабочей группы по </w:t>
        </w:r>
        <w:proofErr w:type="spellStart"/>
        <w:proofErr w:type="gramStart"/>
        <w:r>
          <w:rPr>
            <w:rStyle w:val="a4"/>
            <w:sz w:val="21"/>
            <w:szCs w:val="21"/>
          </w:rPr>
          <w:t>по</w:t>
        </w:r>
        <w:proofErr w:type="spellEnd"/>
        <w:proofErr w:type="gramEnd"/>
        <w:r>
          <w:rPr>
            <w:rStyle w:val="a4"/>
            <w:sz w:val="21"/>
            <w:szCs w:val="21"/>
          </w:rPr>
          <w:t xml:space="preserve"> противодействию коррупции на 2020-2021 учебный год;</w:t>
        </w:r>
      </w:hyperlink>
    </w:p>
    <w:p w:rsidR="00195878" w:rsidRDefault="00195878" w:rsidP="00195878">
      <w:pPr>
        <w:pStyle w:val="western"/>
        <w:spacing w:before="0" w:beforeAutospacing="0" w:after="0" w:afterAutospacing="0"/>
        <w:jc w:val="both"/>
      </w:pPr>
      <w:r>
        <w:rPr>
          <w:sz w:val="21"/>
          <w:szCs w:val="21"/>
        </w:rPr>
        <w:t xml:space="preserve">- </w:t>
      </w:r>
      <w:hyperlink r:id="rId9" w:history="1">
        <w:r>
          <w:rPr>
            <w:rStyle w:val="a4"/>
            <w:sz w:val="21"/>
            <w:szCs w:val="21"/>
          </w:rPr>
          <w:t>Положение о рабочей группе по противодействию коррупции;</w:t>
        </w:r>
      </w:hyperlink>
    </w:p>
    <w:p w:rsidR="00195878" w:rsidRDefault="00195878" w:rsidP="00195878">
      <w:pPr>
        <w:pStyle w:val="western"/>
        <w:spacing w:before="0" w:beforeAutospacing="0" w:after="0" w:afterAutospacing="0"/>
        <w:jc w:val="both"/>
      </w:pPr>
      <w:r>
        <w:rPr>
          <w:sz w:val="21"/>
          <w:szCs w:val="21"/>
        </w:rPr>
        <w:t xml:space="preserve">- </w:t>
      </w:r>
      <w:hyperlink r:id="rId10" w:history="1">
        <w:r>
          <w:rPr>
            <w:rStyle w:val="a4"/>
            <w:sz w:val="21"/>
            <w:szCs w:val="21"/>
          </w:rPr>
          <w:t xml:space="preserve">Программа </w:t>
        </w:r>
        <w:r>
          <w:rPr>
            <w:rStyle w:val="a4"/>
            <w:sz w:val="21"/>
            <w:szCs w:val="21"/>
          </w:rPr>
          <w:t xml:space="preserve">"Антикоррупционная политика в МКОУ "СОШ с. </w:t>
        </w:r>
        <w:proofErr w:type="spellStart"/>
        <w:r>
          <w:rPr>
            <w:rStyle w:val="a4"/>
            <w:sz w:val="21"/>
            <w:szCs w:val="21"/>
          </w:rPr>
          <w:t>Даусуз</w:t>
        </w:r>
        <w:proofErr w:type="spellEnd"/>
        <w:r>
          <w:rPr>
            <w:rStyle w:val="a4"/>
            <w:sz w:val="21"/>
            <w:szCs w:val="21"/>
          </w:rPr>
          <w:t>" на 2020-2021 годы</w:t>
        </w:r>
        <w:proofErr w:type="gramStart"/>
        <w:r>
          <w:rPr>
            <w:rStyle w:val="a4"/>
            <w:sz w:val="21"/>
            <w:szCs w:val="21"/>
          </w:rPr>
          <w:t>";</w:t>
        </w:r>
      </w:hyperlink>
      <w:r>
        <w:rPr>
          <w:sz w:val="21"/>
          <w:szCs w:val="21"/>
        </w:rPr>
        <w:t xml:space="preserve"> ????????</w:t>
      </w:r>
      <w:proofErr w:type="gramEnd"/>
    </w:p>
    <w:p w:rsidR="00195878" w:rsidRDefault="00195878" w:rsidP="00195878">
      <w:pPr>
        <w:pStyle w:val="western"/>
        <w:spacing w:before="0" w:beforeAutospacing="0" w:after="0" w:afterAutospacing="0"/>
        <w:jc w:val="both"/>
      </w:pPr>
      <w:r>
        <w:rPr>
          <w:sz w:val="21"/>
          <w:szCs w:val="21"/>
        </w:rPr>
        <w:t xml:space="preserve">- </w:t>
      </w:r>
      <w:hyperlink r:id="rId11" w:history="1">
        <w:r>
          <w:rPr>
            <w:rStyle w:val="a4"/>
            <w:sz w:val="21"/>
            <w:szCs w:val="21"/>
          </w:rPr>
          <w:t>План мероприятий по антикоррупционной деятельности в школе на 2020-2021 учебный год;</w:t>
        </w:r>
      </w:hyperlink>
    </w:p>
    <w:p w:rsidR="00195878" w:rsidRDefault="00195878" w:rsidP="00195878">
      <w:pPr>
        <w:pStyle w:val="western"/>
        <w:spacing w:before="0" w:beforeAutospacing="0" w:after="0" w:afterAutospacing="0"/>
        <w:jc w:val="both"/>
      </w:pPr>
      <w:r>
        <w:rPr>
          <w:sz w:val="21"/>
          <w:szCs w:val="21"/>
        </w:rPr>
        <w:t xml:space="preserve">- </w:t>
      </w:r>
      <w:hyperlink r:id="rId12" w:history="1">
        <w:r>
          <w:rPr>
            <w:rStyle w:val="a4"/>
            <w:sz w:val="21"/>
            <w:szCs w:val="21"/>
          </w:rPr>
          <w:t>Кодекс этики и служебного поведения работников организации;</w:t>
        </w:r>
      </w:hyperlink>
    </w:p>
    <w:p w:rsidR="00195878" w:rsidRDefault="00195878" w:rsidP="00195878">
      <w:pPr>
        <w:pStyle w:val="western"/>
        <w:spacing w:before="0" w:beforeAutospacing="0" w:after="0" w:afterAutospacing="0"/>
        <w:jc w:val="both"/>
      </w:pPr>
      <w:r>
        <w:rPr>
          <w:sz w:val="21"/>
          <w:szCs w:val="21"/>
        </w:rPr>
        <w:t xml:space="preserve">- </w:t>
      </w:r>
      <w:hyperlink r:id="rId13" w:history="1">
        <w:r>
          <w:rPr>
            <w:rStyle w:val="a4"/>
            <w:sz w:val="21"/>
            <w:szCs w:val="21"/>
          </w:rPr>
          <w:t>Приказ "Об утверждении перечня должностей, замещение которых связано с коррупционными рисками с приложениями</w:t>
        </w:r>
      </w:hyperlink>
      <w:r>
        <w:rPr>
          <w:sz w:val="21"/>
          <w:szCs w:val="21"/>
        </w:rPr>
        <w:t>;</w:t>
      </w:r>
    </w:p>
    <w:p w:rsidR="00195878" w:rsidRDefault="00195878" w:rsidP="00195878">
      <w:pPr>
        <w:pStyle w:val="western"/>
        <w:spacing w:before="0" w:beforeAutospacing="0" w:after="0" w:afterAutospacing="0"/>
        <w:jc w:val="both"/>
      </w:pPr>
      <w:r>
        <w:rPr>
          <w:sz w:val="21"/>
          <w:szCs w:val="21"/>
        </w:rPr>
        <w:t xml:space="preserve">- </w:t>
      </w:r>
      <w:hyperlink r:id="rId14" w:history="1">
        <w:r>
          <w:rPr>
            <w:rStyle w:val="a4"/>
            <w:sz w:val="21"/>
            <w:szCs w:val="21"/>
          </w:rPr>
          <w:t>Правила обмена деловыми подарками и знаками делового гостеприимства</w:t>
        </w:r>
      </w:hyperlink>
      <w:r>
        <w:rPr>
          <w:sz w:val="21"/>
          <w:szCs w:val="21"/>
        </w:rPr>
        <w:t>;</w:t>
      </w:r>
    </w:p>
    <w:p w:rsidR="00195878" w:rsidRDefault="00195878" w:rsidP="00195878">
      <w:pPr>
        <w:pStyle w:val="western"/>
        <w:spacing w:before="0" w:beforeAutospacing="0" w:after="0" w:afterAutospacing="0"/>
        <w:jc w:val="both"/>
      </w:pPr>
      <w:r>
        <w:t xml:space="preserve">- </w:t>
      </w:r>
      <w:hyperlink r:id="rId15" w:history="1">
        <w:r>
          <w:rPr>
            <w:rStyle w:val="a4"/>
            <w:sz w:val="21"/>
            <w:szCs w:val="21"/>
          </w:rPr>
          <w:t>Приказ "Об установлении ограничений, запретов и возложение обязанностей на работников в целях предупреждения коррупции"</w:t>
        </w:r>
      </w:hyperlink>
      <w:r>
        <w:t>;</w:t>
      </w:r>
    </w:p>
    <w:p w:rsidR="00195878" w:rsidRDefault="00195878" w:rsidP="00195878">
      <w:pPr>
        <w:pStyle w:val="western"/>
        <w:spacing w:before="0" w:beforeAutospacing="0" w:after="0" w:afterAutospacing="0"/>
        <w:jc w:val="both"/>
      </w:pPr>
      <w:r>
        <w:t xml:space="preserve">- </w:t>
      </w:r>
      <w:hyperlink r:id="rId16" w:history="1">
        <w:r>
          <w:rPr>
            <w:rStyle w:val="a4"/>
            <w:sz w:val="21"/>
            <w:szCs w:val="21"/>
          </w:rPr>
          <w:t>Установление ограничений, запретов и возложение обязанностей на работников в целях предупреждения коррупции</w:t>
        </w:r>
      </w:hyperlink>
      <w:r>
        <w:rPr>
          <w:sz w:val="21"/>
          <w:szCs w:val="21"/>
        </w:rPr>
        <w:t>.</w:t>
      </w:r>
    </w:p>
    <w:p w:rsidR="00195878" w:rsidRDefault="00195878" w:rsidP="00195878">
      <w:pPr>
        <w:pStyle w:val="western"/>
        <w:spacing w:before="0" w:beforeAutospacing="0" w:after="0" w:afterAutospacing="0"/>
        <w:jc w:val="both"/>
      </w:pPr>
      <w:r>
        <w:t> </w:t>
      </w:r>
    </w:p>
    <w:p w:rsidR="00195878" w:rsidRDefault="00195878" w:rsidP="00195878">
      <w:pPr>
        <w:pStyle w:val="western"/>
        <w:spacing w:before="0" w:beforeAutospacing="0" w:after="0" w:afterAutospacing="0"/>
        <w:jc w:val="center"/>
      </w:pPr>
      <w:r>
        <w:rPr>
          <w:rStyle w:val="a3"/>
          <w:sz w:val="27"/>
          <w:szCs w:val="27"/>
        </w:rPr>
        <w:t>Выдача аттестатов об основном общем и среднем общем образовании</w:t>
      </w:r>
    </w:p>
    <w:p w:rsidR="00195878" w:rsidRDefault="00195878" w:rsidP="00195878">
      <w:pPr>
        <w:pStyle w:val="western"/>
        <w:spacing w:before="0" w:beforeAutospacing="0" w:after="0" w:afterAutospacing="0"/>
      </w:pPr>
      <w:r>
        <w:rPr>
          <w:sz w:val="21"/>
          <w:szCs w:val="21"/>
        </w:rPr>
        <w:t xml:space="preserve">- </w:t>
      </w:r>
      <w:hyperlink r:id="rId17" w:history="1">
        <w:r>
          <w:rPr>
            <w:rStyle w:val="a4"/>
            <w:sz w:val="21"/>
            <w:szCs w:val="21"/>
          </w:rPr>
          <w:t>Приказ Министерства образования и науки Российской Федерации </w:t>
        </w:r>
      </w:hyperlink>
      <w:hyperlink r:id="rId18" w:history="1">
        <w:r>
          <w:rPr>
            <w:rStyle w:val="a4"/>
          </w:rPr>
          <w:t>от 14 февраля 2014 г. N 115 "ОБ УТВЕРЖДЕНИИ ПОРЯДКА ЗАПОЛНЕНИЯ, УЧЕТА И ВЫДАЧИ АТТЕСТАТОВ ОБ ОСНОВНОМ ОБЩЕМ И СРЕДНЕМ ОБЩЕМ ОБРАЗОВАНИИ И ИХ ДУБЛИКАТОВ";</w:t>
        </w:r>
      </w:hyperlink>
    </w:p>
    <w:p w:rsidR="00195878" w:rsidRDefault="00195878" w:rsidP="00195878">
      <w:pPr>
        <w:pStyle w:val="western"/>
        <w:spacing w:before="0" w:beforeAutospacing="0" w:after="0" w:afterAutospacing="0"/>
        <w:jc w:val="both"/>
      </w:pPr>
      <w:r>
        <w:rPr>
          <w:sz w:val="21"/>
          <w:szCs w:val="21"/>
        </w:rPr>
        <w:t>- </w:t>
      </w:r>
      <w:hyperlink r:id="rId19" w:history="1">
        <w:r>
          <w:rPr>
            <w:rStyle w:val="a4"/>
            <w:sz w:val="21"/>
            <w:szCs w:val="21"/>
          </w:rPr>
          <w:t>Порядок заполнения, учёта и выдачи аттестатов об основном общем и среднем общем образовании с изменениями, утверждёнными приказом Министерства просвещения Российской Федерации от 17.12.2018г. № 315.</w:t>
        </w:r>
      </w:hyperlink>
    </w:p>
    <w:p w:rsidR="00195878" w:rsidRDefault="00195878" w:rsidP="00195878">
      <w:pPr>
        <w:pStyle w:val="western"/>
        <w:spacing w:before="0" w:beforeAutospacing="0" w:after="0" w:afterAutospacing="0"/>
        <w:jc w:val="both"/>
      </w:pPr>
      <w:r>
        <w:t> </w:t>
      </w:r>
    </w:p>
    <w:p w:rsidR="00195878" w:rsidRDefault="00195878" w:rsidP="00195878">
      <w:pPr>
        <w:pStyle w:val="western"/>
        <w:spacing w:before="0" w:beforeAutospacing="0" w:after="0" w:afterAutospacing="0"/>
        <w:jc w:val="both"/>
      </w:pPr>
      <w:r>
        <w:t> </w:t>
      </w:r>
    </w:p>
    <w:p w:rsidR="00195878" w:rsidRDefault="00195878" w:rsidP="00195878">
      <w:pPr>
        <w:pStyle w:val="western"/>
        <w:spacing w:before="0" w:beforeAutospacing="0" w:after="0" w:afterAutospacing="0"/>
        <w:jc w:val="both"/>
      </w:pPr>
      <w:hyperlink r:id="rId20" w:history="1">
        <w:r>
          <w:rPr>
            <w:rStyle w:val="a4"/>
            <w:sz w:val="21"/>
            <w:szCs w:val="21"/>
          </w:rPr>
          <w:t>Отчет о проведенных мероприятиях по противодействию коррупции в 2016-2017 учебном году</w:t>
        </w:r>
      </w:hyperlink>
    </w:p>
    <w:p w:rsidR="00195878" w:rsidRDefault="00195878" w:rsidP="00195878">
      <w:pPr>
        <w:pStyle w:val="western"/>
        <w:spacing w:before="0" w:beforeAutospacing="0" w:after="0" w:afterAutospacing="0"/>
        <w:jc w:val="both"/>
      </w:pPr>
      <w:hyperlink r:id="rId21" w:history="1">
        <w:r>
          <w:rPr>
            <w:rStyle w:val="a4"/>
            <w:sz w:val="21"/>
            <w:szCs w:val="21"/>
          </w:rPr>
          <w:t>Отчёт о проведённых мероприятиях по противодействию коррупции в 2017-2018 учебном году.</w:t>
        </w:r>
      </w:hyperlink>
    </w:p>
    <w:p w:rsidR="00195878" w:rsidRDefault="00195878" w:rsidP="00195878">
      <w:pPr>
        <w:pStyle w:val="western"/>
        <w:spacing w:before="0" w:beforeAutospacing="0" w:after="0" w:afterAutospacing="0"/>
        <w:jc w:val="both"/>
      </w:pPr>
      <w:hyperlink r:id="rId22" w:history="1">
        <w:r>
          <w:rPr>
            <w:rStyle w:val="a4"/>
            <w:sz w:val="21"/>
            <w:szCs w:val="21"/>
          </w:rPr>
          <w:t>Отчет о проведенных мероприятиях по противодействию коррупции в 2019-2020 учебном году </w:t>
        </w:r>
      </w:hyperlink>
    </w:p>
    <w:p w:rsidR="00195878" w:rsidRDefault="00195878" w:rsidP="00195878">
      <w:pPr>
        <w:pStyle w:val="western"/>
        <w:spacing w:before="0" w:beforeAutospacing="0" w:after="0" w:afterAutospacing="0"/>
        <w:jc w:val="both"/>
      </w:pPr>
      <w:r>
        <w:t> </w:t>
      </w:r>
    </w:p>
    <w:p w:rsidR="00195878" w:rsidRDefault="00195878" w:rsidP="00195878">
      <w:pPr>
        <w:pStyle w:val="western"/>
        <w:spacing w:before="0" w:beforeAutospacing="0" w:after="0" w:afterAutospacing="0"/>
        <w:jc w:val="both"/>
      </w:pPr>
      <w:r>
        <w:t> </w:t>
      </w:r>
    </w:p>
    <w:p w:rsidR="00195878" w:rsidRDefault="00195878" w:rsidP="00195878">
      <w:pPr>
        <w:pStyle w:val="western"/>
        <w:spacing w:before="0" w:beforeAutospacing="0" w:after="0" w:afterAutospacing="0"/>
        <w:jc w:val="both"/>
      </w:pPr>
      <w:r>
        <w:t> </w:t>
      </w:r>
    </w:p>
    <w:p w:rsidR="00195878" w:rsidRDefault="00195878" w:rsidP="00195878">
      <w:pPr>
        <w:pStyle w:val="western"/>
        <w:spacing w:before="0" w:beforeAutospacing="0" w:after="0" w:afterAutospacing="0"/>
        <w:jc w:val="both"/>
      </w:pPr>
      <w:hyperlink r:id="rId23" w:history="1">
        <w:r>
          <w:rPr>
            <w:rStyle w:val="a4"/>
            <w:sz w:val="21"/>
            <w:szCs w:val="21"/>
          </w:rPr>
          <w:t>Сведения о доходах руководителя за 2014 год</w:t>
        </w:r>
      </w:hyperlink>
    </w:p>
    <w:p w:rsidR="00195878" w:rsidRDefault="00195878" w:rsidP="00195878">
      <w:pPr>
        <w:pStyle w:val="western"/>
        <w:spacing w:before="0" w:beforeAutospacing="0" w:after="0" w:afterAutospacing="0"/>
        <w:jc w:val="both"/>
      </w:pPr>
      <w:hyperlink r:id="rId24" w:history="1">
        <w:r>
          <w:rPr>
            <w:rStyle w:val="a4"/>
            <w:sz w:val="21"/>
            <w:szCs w:val="21"/>
          </w:rPr>
          <w:t>Сведения о доходах руководителя за 2015 год</w:t>
        </w:r>
      </w:hyperlink>
    </w:p>
    <w:p w:rsidR="00195878" w:rsidRDefault="00195878" w:rsidP="00195878">
      <w:pPr>
        <w:pStyle w:val="western"/>
        <w:spacing w:before="0" w:beforeAutospacing="0" w:after="0" w:afterAutospacing="0"/>
        <w:jc w:val="both"/>
      </w:pPr>
      <w:hyperlink r:id="rId25" w:history="1">
        <w:r>
          <w:rPr>
            <w:rStyle w:val="a4"/>
            <w:sz w:val="21"/>
            <w:szCs w:val="21"/>
          </w:rPr>
          <w:t>Сведения о доходах руководителя за 2016 год</w:t>
        </w:r>
      </w:hyperlink>
    </w:p>
    <w:p w:rsidR="00195878" w:rsidRDefault="00195878" w:rsidP="00195878">
      <w:pPr>
        <w:pStyle w:val="western"/>
        <w:spacing w:before="0" w:beforeAutospacing="0" w:after="0" w:afterAutospacing="0"/>
        <w:jc w:val="both"/>
      </w:pPr>
      <w:hyperlink r:id="rId26" w:history="1">
        <w:r>
          <w:rPr>
            <w:rStyle w:val="a4"/>
            <w:sz w:val="21"/>
            <w:szCs w:val="21"/>
          </w:rPr>
          <w:t>Сведения о доходах руководителя за 2017 год</w:t>
        </w:r>
      </w:hyperlink>
    </w:p>
    <w:p w:rsidR="00195878" w:rsidRDefault="00195878" w:rsidP="00195878">
      <w:pPr>
        <w:pStyle w:val="western"/>
        <w:spacing w:before="0" w:beforeAutospacing="0" w:after="0" w:afterAutospacing="0"/>
        <w:jc w:val="both"/>
      </w:pPr>
      <w:hyperlink r:id="rId27" w:history="1">
        <w:r>
          <w:rPr>
            <w:rStyle w:val="a4"/>
            <w:sz w:val="21"/>
            <w:szCs w:val="21"/>
          </w:rPr>
          <w:t>Сведения о доходах руководителя за 2018 год</w:t>
        </w:r>
      </w:hyperlink>
    </w:p>
    <w:p w:rsidR="00195878" w:rsidRDefault="00195878" w:rsidP="00195878">
      <w:pPr>
        <w:pStyle w:val="western"/>
        <w:spacing w:before="0" w:beforeAutospacing="0" w:after="0" w:afterAutospacing="0"/>
        <w:jc w:val="both"/>
      </w:pPr>
      <w:hyperlink r:id="rId28" w:history="1">
        <w:r>
          <w:rPr>
            <w:rStyle w:val="a4"/>
            <w:sz w:val="21"/>
            <w:szCs w:val="21"/>
          </w:rPr>
          <w:t>Сведения о доходах руководителя за 2019 год</w:t>
        </w:r>
      </w:hyperlink>
    </w:p>
    <w:p w:rsidR="00195878" w:rsidRDefault="00195878" w:rsidP="00195878">
      <w:pPr>
        <w:pStyle w:val="western"/>
        <w:spacing w:before="0" w:beforeAutospacing="0" w:after="0" w:afterAutospacing="0"/>
        <w:jc w:val="both"/>
      </w:pPr>
      <w:r>
        <w:rPr>
          <w:sz w:val="21"/>
          <w:szCs w:val="21"/>
        </w:rPr>
        <w:t>Сведения о доходах руководителя за 2020 год</w:t>
      </w:r>
    </w:p>
    <w:p w:rsidR="00195878" w:rsidRDefault="00195878" w:rsidP="00195878">
      <w:pPr>
        <w:pStyle w:val="western"/>
        <w:spacing w:before="0" w:beforeAutospacing="0" w:after="0" w:afterAutospacing="0"/>
        <w:jc w:val="both"/>
      </w:pPr>
      <w:r>
        <w:t> </w:t>
      </w:r>
    </w:p>
    <w:p w:rsidR="00195878" w:rsidRPr="00195878" w:rsidRDefault="00195878" w:rsidP="00195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78">
        <w:rPr>
          <w:rFonts w:ascii="Times New Roman" w:eastAsia="Times New Roman" w:hAnsi="Times New Roman" w:cs="Times New Roman"/>
          <w:b/>
          <w:bCs/>
          <w:color w:val="0000CD"/>
          <w:sz w:val="30"/>
          <w:szCs w:val="30"/>
          <w:lang w:eastAsia="ru-RU"/>
        </w:rPr>
        <w:t>Добровольные родительские пожертвования:</w:t>
      </w:r>
    </w:p>
    <w:p w:rsidR="00195878" w:rsidRPr="00195878" w:rsidRDefault="00195878" w:rsidP="00195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7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Порядок  внесения физическими лицами добровольных родительских пожертвований (ДРП), механизмы принятия решения о привлечении указанных средств на нужды ОУ и осуществление </w:t>
      </w:r>
      <w:proofErr w:type="gramStart"/>
      <w:r w:rsidRPr="0019587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контроля за</w:t>
      </w:r>
      <w:proofErr w:type="gramEnd"/>
      <w:r w:rsidRPr="0019587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их расходованием:</w:t>
      </w:r>
    </w:p>
    <w:p w:rsidR="00195878" w:rsidRPr="00195878" w:rsidRDefault="00195878" w:rsidP="00195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Порядок привлечения ДРП:</w:t>
      </w:r>
    </w:p>
    <w:p w:rsidR="00195878" w:rsidRPr="00195878" w:rsidRDefault="00195878" w:rsidP="00195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7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Физические или юридические лица вправе самостоятельно обращаться в Учреждение с предложениями о направлении добровольных пожертвований. </w:t>
      </w:r>
    </w:p>
    <w:p w:rsidR="00195878" w:rsidRPr="00195878" w:rsidRDefault="00195878" w:rsidP="00195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7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Размер добровольного пожертвования определяется жертвователем самостоятельно.</w:t>
      </w:r>
    </w:p>
    <w:p w:rsidR="00195878" w:rsidRPr="00195878" w:rsidRDefault="00195878" w:rsidP="00195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7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Не допускается: </w:t>
      </w:r>
    </w:p>
    <w:p w:rsidR="00195878" w:rsidRPr="00195878" w:rsidRDefault="00195878" w:rsidP="00195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7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понуждение со стороны администрации Учреждения, работников Учреждения, органов управления вышестоящей организации к внесению пожертвований физическими или юридическими лицам, в том числе родителями (законными представителями) обучающихся в Учреждении; </w:t>
      </w:r>
    </w:p>
    <w:p w:rsidR="00195878" w:rsidRPr="00195878" w:rsidRDefault="00195878" w:rsidP="00195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878">
        <w:rPr>
          <w:rFonts w:ascii="Times New Roman" w:eastAsia="Times New Roman" w:hAnsi="Times New Roman" w:cs="Times New Roman"/>
          <w:sz w:val="21"/>
          <w:szCs w:val="21"/>
          <w:lang w:eastAsia="ru-RU"/>
        </w:rPr>
        <w:t>- использование добровольных пожертвований на цели, не соответствующие объявленным при привлечении пожертвований.</w:t>
      </w:r>
      <w:proofErr w:type="gramEnd"/>
    </w:p>
    <w:p w:rsidR="00195878" w:rsidRPr="00195878" w:rsidRDefault="00195878" w:rsidP="00195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78">
        <w:rPr>
          <w:rFonts w:ascii="Times New Roman" w:eastAsia="Times New Roman" w:hAnsi="Times New Roman" w:cs="Times New Roman"/>
          <w:b/>
          <w:bCs/>
          <w:color w:val="0000CD"/>
          <w:sz w:val="21"/>
          <w:szCs w:val="21"/>
          <w:lang w:eastAsia="ru-RU"/>
        </w:rPr>
        <w:t>Добровольные пожертвования, в виде денежных средств, перечисляются безналичным способом (по квитанции) на личный счет Учреждения через отделения банка.</w:t>
      </w:r>
    </w:p>
    <w:p w:rsidR="00195878" w:rsidRPr="00195878" w:rsidRDefault="00195878" w:rsidP="00195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7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Централизованная Бухгалтерия Управления образования администрации г. Кемерово обеспечивает: </w:t>
      </w:r>
    </w:p>
    <w:p w:rsidR="00195878" w:rsidRPr="00195878" w:rsidRDefault="00195878" w:rsidP="00195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7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постановку на баланс имущества, полученного от жертвователя и (или) приобретенного за счет внесенных им денежных средств; </w:t>
      </w:r>
    </w:p>
    <w:p w:rsidR="00195878" w:rsidRPr="00195878" w:rsidRDefault="00195878" w:rsidP="00195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7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ведение обособленного учёта всех операций по использованию пожертвованного имущества; </w:t>
      </w:r>
    </w:p>
    <w:p w:rsidR="00195878" w:rsidRPr="00195878" w:rsidRDefault="00195878" w:rsidP="00195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7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осуществляет бухгалтерский учет добровольных пожертвований в соответствии с действующим законодательством РФ. </w:t>
      </w:r>
    </w:p>
    <w:p w:rsidR="00195878" w:rsidRPr="00195878" w:rsidRDefault="00195878" w:rsidP="00195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7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Добровольные пожертвование физических и юридических лиц являются собственными не бюджетными доходами Учреждения. </w:t>
      </w:r>
    </w:p>
    <w:p w:rsidR="00195878" w:rsidRPr="00195878" w:rsidRDefault="00195878" w:rsidP="00195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78">
        <w:rPr>
          <w:rFonts w:ascii="Times New Roman" w:eastAsia="Times New Roman" w:hAnsi="Times New Roman" w:cs="Times New Roman"/>
          <w:sz w:val="21"/>
          <w:szCs w:val="21"/>
          <w:lang w:eastAsia="ru-RU"/>
        </w:rPr>
        <w:t>Добровольные пожертвования могут быть оказаны в натуральной форме (строительные и другие материалы, оборудование, канцелярские товары, музыкальные инструменты, сценические костюмы и т.д.) на основании заявления жертвователя. Переданное имущество (за исключением денежных средств) оформляется в обязательном порядке договором о пожертвовании, актом приема-передачи и ставится на баланс в соответствии с действующим законодательством.</w:t>
      </w:r>
    </w:p>
    <w:p w:rsidR="00195878" w:rsidRPr="00195878" w:rsidRDefault="00195878" w:rsidP="00195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78">
        <w:rPr>
          <w:rFonts w:ascii="Times New Roman" w:eastAsia="Times New Roman" w:hAnsi="Times New Roman" w:cs="Times New Roman"/>
          <w:sz w:val="21"/>
          <w:szCs w:val="21"/>
          <w:lang w:eastAsia="ru-RU"/>
        </w:rPr>
        <w:t>Добровольные пожертвования для ведения уставной деятельности Учреждения распределяются по соответствующим кодам бюджетной классификации. </w:t>
      </w:r>
    </w:p>
    <w:p w:rsidR="00195878" w:rsidRPr="00195878" w:rsidRDefault="00195878" w:rsidP="00195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7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Ежегодно руководитель Учреждения предоставляет родителям (законным представителям) учащихся, отчет о привлечении и расходовании добровольных пожертвований в Учреждении. </w:t>
      </w:r>
    </w:p>
    <w:p w:rsidR="00195878" w:rsidRPr="00195878" w:rsidRDefault="00195878" w:rsidP="00195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7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Учреждение обеспечивает доступ физических и юридических лиц, осуществивших добровольное пожертвование, к документации, связанной с использованием добровольных пожертвований, если это не противоречит действующему законодательству и не препятствует текущей деятельности Учреждения. </w:t>
      </w:r>
    </w:p>
    <w:p w:rsidR="00195878" w:rsidRPr="00195878" w:rsidRDefault="00195878" w:rsidP="00195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87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Контроль за</w:t>
      </w:r>
      <w:proofErr w:type="gramEnd"/>
      <w:r w:rsidRPr="0019587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соблюдением законности привлечения внебюджетных средств в Учреждении осуществляется руководителем Учреждения.</w:t>
      </w:r>
    </w:p>
    <w:bookmarkEnd w:id="0"/>
    <w:p w:rsidR="00510C51" w:rsidRDefault="00510C51"/>
    <w:sectPr w:rsidR="0051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78"/>
    <w:rsid w:val="00195878"/>
    <w:rsid w:val="00510C51"/>
    <w:rsid w:val="00F2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9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95878"/>
    <w:rPr>
      <w:b/>
      <w:bCs/>
    </w:rPr>
  </w:style>
  <w:style w:type="paragraph" w:customStyle="1" w:styleId="western">
    <w:name w:val="western"/>
    <w:basedOn w:val="a"/>
    <w:rsid w:val="0019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58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9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95878"/>
    <w:rPr>
      <w:b/>
      <w:bCs/>
    </w:rPr>
  </w:style>
  <w:style w:type="paragraph" w:customStyle="1" w:styleId="western">
    <w:name w:val="western"/>
    <w:basedOn w:val="a"/>
    <w:rsid w:val="0019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5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15kem.ucoz.ru/korrupciya/plan_rabochej_gruppy_na_2020-2021.pdf" TargetMode="External"/><Relationship Id="rId13" Type="http://schemas.openxmlformats.org/officeDocument/2006/relationships/hyperlink" Target="https://school15kem.ucoz.ru/korrupciya/prikaz_ob_utv-perechnja_dolzhnostej_s_pril..pdf" TargetMode="External"/><Relationship Id="rId18" Type="http://schemas.openxmlformats.org/officeDocument/2006/relationships/hyperlink" Target="https://school15kem.ucoz.ru/korrupciya/prikaz_minobrnauki-115_v_poslednej_redakcii-1.doc" TargetMode="External"/><Relationship Id="rId26" Type="http://schemas.openxmlformats.org/officeDocument/2006/relationships/hyperlink" Target="https://school15kem.ucoz.ru/korrupciya/svedenija_o_dokhodakh_dlja_sajta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ol15kem.ucoz.ru/korrupciya/otchet_za_17-18.pdf" TargetMode="External"/><Relationship Id="rId7" Type="http://schemas.openxmlformats.org/officeDocument/2006/relationships/hyperlink" Target="https://school15kem.ucoz.ru/korrupciya/prikaz_o_sozdanii_rab-gruppy.pdf" TargetMode="External"/><Relationship Id="rId12" Type="http://schemas.openxmlformats.org/officeDocument/2006/relationships/hyperlink" Target="https://school15kem.ucoz.ru/korrupciya/kodeks_profehtiki.pdf" TargetMode="External"/><Relationship Id="rId17" Type="http://schemas.openxmlformats.org/officeDocument/2006/relationships/hyperlink" Target="https://school15kem.ucoz.ru/korrupciya/prikaz_minobrnauki-115_v_poslednej_redakcii-1.doc" TargetMode="External"/><Relationship Id="rId25" Type="http://schemas.openxmlformats.org/officeDocument/2006/relationships/hyperlink" Target="https://school15kem.ucoz.ru/2016-2017/svedenija_o_dokhodakh_dlja_sajta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chool15kem.ucoz.ru/korrupciya/ustanovlenie_ogranichenij.pdf" TargetMode="External"/><Relationship Id="rId20" Type="http://schemas.openxmlformats.org/officeDocument/2006/relationships/hyperlink" Target="https://school15kem.ucoz.ru/korrupciya/otchet_za_16-17.pd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chool15kem.ucoz.ru/korrupciya/prikaz_o_naznachenii_otv..pdf" TargetMode="External"/><Relationship Id="rId11" Type="http://schemas.openxmlformats.org/officeDocument/2006/relationships/hyperlink" Target="https://school15kem.ucoz.ru/korrupciya/plan_meroprijatij_na_2020-2021_u.g..pdf" TargetMode="External"/><Relationship Id="rId24" Type="http://schemas.openxmlformats.org/officeDocument/2006/relationships/hyperlink" Target="https://school15kem.ucoz.ru/2015-2016/svedenija_o_dokhodakh_dlja_sajta.docx" TargetMode="External"/><Relationship Id="rId5" Type="http://schemas.openxmlformats.org/officeDocument/2006/relationships/hyperlink" Target="https://school15kem.ucoz.ru/korrupciya/polozhenie_ob_antikorrupcionnoj_politike.doc" TargetMode="External"/><Relationship Id="rId15" Type="http://schemas.openxmlformats.org/officeDocument/2006/relationships/hyperlink" Target="https://school15kem.ucoz.ru/korrupciya/prikaz_ob_ustanovlenii_ogranichenij.jpg" TargetMode="External"/><Relationship Id="rId23" Type="http://schemas.openxmlformats.org/officeDocument/2006/relationships/hyperlink" Target="http://school15kem.ucoz.ru/index/svedenija_o_dokhodakh/0-180" TargetMode="External"/><Relationship Id="rId28" Type="http://schemas.openxmlformats.org/officeDocument/2006/relationships/hyperlink" Target="https://school15kem.ucoz.ru/korrupciya/deklaracija_sosh_15-1.docx" TargetMode="External"/><Relationship Id="rId10" Type="http://schemas.openxmlformats.org/officeDocument/2006/relationships/hyperlink" Target="https://school15kem.ucoz.ru/korrupciya/programma_antkorrupcija_na_2020-2021.pdf" TargetMode="External"/><Relationship Id="rId19" Type="http://schemas.openxmlformats.org/officeDocument/2006/relationships/hyperlink" Target="https://school15kem.ucoz.ru/GIA/GIA_2019/attestat_s_otlichiem_i_gi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15kem.ucoz.ru/korrupciya/polozhenie_o_rabchej_gruppe.doc" TargetMode="External"/><Relationship Id="rId14" Type="http://schemas.openxmlformats.org/officeDocument/2006/relationships/hyperlink" Target="https://school15kem.ucoz.ru/korrupciya/pravila_obmena_podarkami.docx" TargetMode="External"/><Relationship Id="rId22" Type="http://schemas.openxmlformats.org/officeDocument/2006/relationships/hyperlink" Target="https://school15kem.ucoz.ru/korrupciya/otchet_za_19-20u.g..pdf" TargetMode="External"/><Relationship Id="rId27" Type="http://schemas.openxmlformats.org/officeDocument/2006/relationships/hyperlink" Target="https://school15kem.ucoz.ru/osnovn_dokum/svedenija_o_dokhodakh_dlja_sajta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2021-03-26T12:23:00Z</dcterms:created>
  <dcterms:modified xsi:type="dcterms:W3CDTF">2021-03-26T12:38:00Z</dcterms:modified>
</cp:coreProperties>
</file>